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56" w:rsidRPr="00612D4E" w:rsidRDefault="00D61456" w:rsidP="00D614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2D4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61456" w:rsidRDefault="00D61456" w:rsidP="00D6145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77C">
        <w:rPr>
          <w:rFonts w:ascii="Times New Roman" w:hAnsi="Times New Roman" w:cs="Times New Roman"/>
          <w:b/>
          <w:sz w:val="32"/>
          <w:szCs w:val="32"/>
        </w:rPr>
        <w:t xml:space="preserve">Сведения о категориях граждан, обратившихся </w:t>
      </w:r>
      <w:r>
        <w:rPr>
          <w:rFonts w:ascii="Times New Roman" w:hAnsi="Times New Roman" w:cs="Times New Roman"/>
          <w:b/>
          <w:sz w:val="32"/>
          <w:szCs w:val="32"/>
        </w:rPr>
        <w:t xml:space="preserve">к </w:t>
      </w:r>
      <w:r w:rsidRPr="001D277C">
        <w:rPr>
          <w:rFonts w:ascii="Times New Roman" w:hAnsi="Times New Roman" w:cs="Times New Roman"/>
          <w:b/>
          <w:sz w:val="32"/>
          <w:szCs w:val="32"/>
        </w:rPr>
        <w:t>депутатам Государственного Совета</w:t>
      </w:r>
    </w:p>
    <w:p w:rsidR="00D61456" w:rsidRPr="001D277C" w:rsidRDefault="00D61456" w:rsidP="00D6145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Pr="00626BC6">
        <w:rPr>
          <w:rFonts w:ascii="Times New Roman" w:hAnsi="Times New Roman" w:cs="Times New Roman"/>
          <w:b/>
          <w:sz w:val="32"/>
          <w:szCs w:val="32"/>
        </w:rPr>
        <w:t xml:space="preserve"> 20</w:t>
      </w:r>
      <w:r>
        <w:rPr>
          <w:rFonts w:ascii="Times New Roman" w:hAnsi="Times New Roman" w:cs="Times New Roman"/>
          <w:b/>
          <w:sz w:val="32"/>
          <w:szCs w:val="32"/>
        </w:rPr>
        <w:t>20 году</w:t>
      </w:r>
    </w:p>
    <w:p w:rsidR="00D61456" w:rsidRDefault="00D61456" w:rsidP="00D61456">
      <w:pPr>
        <w:rPr>
          <w:rFonts w:ascii="Times New Roman" w:hAnsi="Times New Roman" w:cs="Times New Roman"/>
          <w:b/>
          <w:sz w:val="28"/>
          <w:szCs w:val="28"/>
        </w:rPr>
      </w:pPr>
      <w:r w:rsidRPr="0044560A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b/>
          <w:sz w:val="28"/>
          <w:szCs w:val="28"/>
        </w:rPr>
        <w:t>14 947</w:t>
      </w:r>
      <w:r w:rsidRPr="0044560A">
        <w:rPr>
          <w:rFonts w:ascii="Times New Roman" w:hAnsi="Times New Roman" w:cs="Times New Roman"/>
          <w:b/>
          <w:sz w:val="28"/>
          <w:szCs w:val="28"/>
        </w:rPr>
        <w:t xml:space="preserve"> обращений, из них:</w:t>
      </w:r>
    </w:p>
    <w:p w:rsidR="00314B13" w:rsidRDefault="00D61456">
      <w:r w:rsidRPr="00D61456">
        <w:rPr>
          <w:noProof/>
          <w:lang w:eastAsia="ru-RU"/>
        </w:rPr>
        <w:drawing>
          <wp:inline distT="0" distB="0" distL="0" distR="0">
            <wp:extent cx="9382125" cy="562927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314B13" w:rsidSect="00D6145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1456"/>
    <w:rsid w:val="00314B13"/>
    <w:rsid w:val="00B1429C"/>
    <w:rsid w:val="00B26336"/>
    <w:rsid w:val="00CA6D78"/>
    <w:rsid w:val="00D61456"/>
    <w:rsid w:val="00D84AC5"/>
    <w:rsid w:val="00F6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4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1697725731168204"/>
          <c:y val="0.14314516129032304"/>
          <c:w val="0.75242614591459989"/>
          <c:h val="0.72446236559139621"/>
        </c:manualLayout>
      </c:layout>
      <c:pie3DChart>
        <c:varyColors val="1"/>
        <c:ser>
          <c:idx val="1"/>
          <c:order val="1"/>
          <c:dLbls>
            <c:dLbl>
              <c:idx val="0"/>
              <c:layout>
                <c:manualLayout>
                  <c:x val="-4.2871630893854012E-2"/>
                  <c:y val="-7.3205697003610584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Труженики тыла, ветераны труда и пенсионеры</a:t>
                    </a:r>
                    <a:b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1901 (12,72 %)</a:t>
                    </a: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4.6833739691168053E-3"/>
                  <c:y val="-0.15132996700285561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Инвалиды и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 дети-инвалиды </a:t>
                    </a:r>
                    <a:b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769 (5,15 %)</a:t>
                    </a:r>
                  </a:p>
                </c:rich>
              </c:tx>
              <c:showCatName val="1"/>
              <c:showPercent val="1"/>
            </c:dLbl>
            <c:dLbl>
              <c:idx val="2"/>
              <c:layout>
                <c:manualLayout>
                  <c:x val="2.6616358234408517E-2"/>
                  <c:y val="-0.12291209791669444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Безработные и временно неработающие</a:t>
                    </a:r>
                    <a:b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817 (5,47 %)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6.3608297693752744E-2"/>
                  <c:y val="-0.19339648533780995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Многодетные семьи</a:t>
                    </a:r>
                    <a:b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1107 (7,41 %)</a:t>
                    </a: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7.5487056503723837E-2"/>
                  <c:y val="-0.15078424841564858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Молодые семьи</a:t>
                    </a:r>
                    <a:b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331  (2,22 %)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5"/>
              <c:layout>
                <c:manualLayout>
                  <c:x val="6.9671636223137101E-2"/>
                  <c:y val="4.3856269235381114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Инвалиды и участники Великой Отечественной войны, боевых действий и локальных конфликтов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283 (1,9 %)</a:t>
                    </a:r>
                    <a:endParaRPr lang="en-US" sz="105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3.0165021250516271E-2"/>
                  <c:y val="0.17938953062339291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Вдовы участников Великой Отечественной войны</a:t>
                    </a:r>
                    <a:b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217 (1,5 %)</a:t>
                    </a:r>
                    <a:endParaRPr lang="en-US" sz="105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7"/>
              <c:layout>
                <c:manualLayout>
                  <c:x val="-0.17822657447006943"/>
                  <c:y val="0.15635246101851483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Дети -сироты и дети, 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оставшиеся без попечения родителей 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366 (2,45 %)</a:t>
                    </a:r>
                    <a:endParaRPr lang="en-US" sz="105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8"/>
              <c:layout>
                <c:manualLayout>
                  <c:x val="-7.3284890150152548E-2"/>
                  <c:y val="0.18330246790217217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Нельготные категории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9156 (61,18 %)</a:t>
                    </a:r>
                    <a:endParaRPr lang="en-US" sz="105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Лист4!$A$1:$A$10</c:f>
              <c:numCache>
                <c:formatCode>General</c:formatCode>
                <c:ptCount val="10"/>
                <c:pt idx="0">
                  <c:v>1901</c:v>
                </c:pt>
                <c:pt idx="1">
                  <c:v>769</c:v>
                </c:pt>
                <c:pt idx="2">
                  <c:v>817</c:v>
                </c:pt>
                <c:pt idx="3">
                  <c:v>1107</c:v>
                </c:pt>
                <c:pt idx="4">
                  <c:v>331</c:v>
                </c:pt>
                <c:pt idx="5">
                  <c:v>283</c:v>
                </c:pt>
                <c:pt idx="6">
                  <c:v>217</c:v>
                </c:pt>
                <c:pt idx="7">
                  <c:v>366</c:v>
                </c:pt>
                <c:pt idx="8">
                  <c:v>9156</c:v>
                </c:pt>
              </c:numCache>
            </c:numRef>
          </c:val>
        </c:ser>
        <c:ser>
          <c:idx val="0"/>
          <c:order val="0"/>
          <c:dLbls>
            <c:dLbl>
              <c:idx val="0"/>
              <c:layout>
                <c:manualLayout>
                  <c:x val="-0.22836039774905564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Инвалиды и участники Великой Отечественной войны, боевых действий и локальных конфликтов</a:t>
                    </a:r>
                  </a:p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166 (3,1%)</a:t>
                    </a:r>
                    <a:endParaRPr lang="en-US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0.21810439170078241"/>
                  <c:y val="-2.1248339973439654E-4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Вдовы участников Великой Отечественной войны</a:t>
                    </a:r>
                    <a:b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48 (0,9%)</a:t>
                    </a:r>
                    <a:endParaRPr lang="ru-RU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2"/>
              <c:layout>
                <c:manualLayout>
                  <c:x val="0.17932198209646733"/>
                  <c:y val="5.4871955746567495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Труженики тыла, ветераны труда и пенсионеры</a:t>
                    </a:r>
                    <a:b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1058 (19,7%)</a:t>
                    </a:r>
                    <a:endParaRPr lang="ru-RU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8.3720707026024202E-2"/>
                  <c:y val="-0.1304185881147330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Инвалиды и</a:t>
                    </a:r>
                  </a:p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 дети-инвалиды </a:t>
                    </a:r>
                    <a:b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309 (5,8%)</a:t>
                    </a:r>
                    <a:endParaRPr lang="ru-RU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6.0954694248510286E-2"/>
                  <c:y val="-7.182419926592841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Дети -сироты и дети, </a:t>
                    </a:r>
                  </a:p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оставшиеся без попечения родителей </a:t>
                    </a:r>
                  </a:p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68 (1,3%)</a:t>
                    </a:r>
                    <a:endParaRPr lang="en-US" sz="100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5"/>
              <c:layout>
                <c:manualLayout>
                  <c:x val="5.0716221759307949E-2"/>
                  <c:y val="2.6964478045821971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Многодетные семьи</a:t>
                    </a:r>
                    <a:b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222 (4,1%)</a:t>
                    </a:r>
                    <a:endParaRPr lang="ru-RU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1.1697725731168234E-2"/>
                  <c:y val="3.335424705377972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Молодые семьи</a:t>
                    </a:r>
                    <a:b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193 (3,6%)</a:t>
                    </a:r>
                  </a:p>
                </c:rich>
              </c:tx>
              <c:showCatName val="1"/>
              <c:showPercent val="1"/>
            </c:dLbl>
            <c:dLbl>
              <c:idx val="7"/>
              <c:layout>
                <c:manualLayout>
                  <c:x val="-3.0634184005855245E-2"/>
                  <c:y val="5.3422425782434564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Безработные и временно неработающие</a:t>
                    </a:r>
                    <a:b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280 (5,2%)</a:t>
                    </a:r>
                    <a:endParaRPr lang="ru-RU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8"/>
              <c:layout>
                <c:manualLayout>
                  <c:x val="-7.131686680125153E-2"/>
                  <c:y val="-0.1257092365446355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Другие</a:t>
                    </a:r>
                    <a:r>
                      <a:rPr lang="en-US" sz="1000" b="0" i="0" baseline="0">
                        <a:latin typeface="Times New Roman" pitchFamily="18" charset="0"/>
                        <a:cs typeface="Times New Roman" pitchFamily="18" charset="0"/>
                      </a:rPr>
                      <a:t/>
                    </a:r>
                    <a:br>
                      <a:rPr lang="en-US" sz="10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2946  (</a:t>
                    </a:r>
                    <a:r>
                      <a:rPr lang="en-US" sz="1000" b="0" i="0" baseline="0">
                        <a:latin typeface="Times New Roman" pitchFamily="18" charset="0"/>
                        <a:cs typeface="Times New Roman" pitchFamily="18" charset="0"/>
                      </a:rPr>
                      <a:t>5</a:t>
                    </a: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8</a:t>
                    </a:r>
                    <a:r>
                      <a:rPr lang="en-US" sz="1000" b="0" i="0" baseline="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)</a:t>
                    </a:r>
                    <a:endParaRPr lang="en-US" sz="100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Лист4!$A$1:$A$9</c:f>
              <c:numCache>
                <c:formatCode>General</c:formatCode>
                <c:ptCount val="9"/>
                <c:pt idx="0">
                  <c:v>1901</c:v>
                </c:pt>
                <c:pt idx="1">
                  <c:v>769</c:v>
                </c:pt>
                <c:pt idx="2">
                  <c:v>817</c:v>
                </c:pt>
                <c:pt idx="3">
                  <c:v>1107</c:v>
                </c:pt>
                <c:pt idx="4">
                  <c:v>331</c:v>
                </c:pt>
                <c:pt idx="5">
                  <c:v>283</c:v>
                </c:pt>
                <c:pt idx="6">
                  <c:v>217</c:v>
                </c:pt>
                <c:pt idx="7">
                  <c:v>366</c:v>
                </c:pt>
                <c:pt idx="8">
                  <c:v>9156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2021-01-14T11:54:00Z</dcterms:created>
  <dcterms:modified xsi:type="dcterms:W3CDTF">2021-01-14T11:54:00Z</dcterms:modified>
</cp:coreProperties>
</file>